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7" w:type="dxa"/>
        <w:tblInd w:w="108" w:type="dxa"/>
        <w:tblLook w:val="04A0" w:firstRow="1" w:lastRow="0" w:firstColumn="1" w:lastColumn="0" w:noHBand="0" w:noVBand="1"/>
      </w:tblPr>
      <w:tblGrid>
        <w:gridCol w:w="14967"/>
      </w:tblGrid>
      <w:tr w:rsidR="005871A1" w:rsidTr="00451A0B">
        <w:trPr>
          <w:trHeight w:val="348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A1" w:rsidRDefault="005871A1">
            <w:pPr>
              <w:spacing w:after="0" w:line="240" w:lineRule="auto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5871A1" w:rsidTr="00451A0B">
        <w:trPr>
          <w:trHeight w:val="348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A1" w:rsidRDefault="005871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реализации муниципальной программы</w:t>
            </w:r>
          </w:p>
        </w:tc>
      </w:tr>
      <w:tr w:rsidR="005871A1" w:rsidTr="00451A0B">
        <w:trPr>
          <w:trHeight w:val="8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1A1" w:rsidRDefault="00587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 в Бисертском городском округе до 2024 года»</w:t>
            </w:r>
          </w:p>
        </w:tc>
      </w:tr>
      <w:tr w:rsidR="005871A1" w:rsidTr="00451A0B">
        <w:trPr>
          <w:trHeight w:val="5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Достижение целевых показателей муниципальной программы за IV квартал 2021  г. (отчётный период)</w:t>
            </w:r>
          </w:p>
        </w:tc>
      </w:tr>
    </w:tbl>
    <w:p w:rsidR="00A77266" w:rsidRDefault="00A77266" w:rsidP="005871A1">
      <w:pPr>
        <w:spacing w:after="0" w:line="240" w:lineRule="auto"/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4127"/>
        <w:gridCol w:w="2166"/>
        <w:gridCol w:w="2066"/>
        <w:gridCol w:w="2102"/>
        <w:gridCol w:w="1721"/>
        <w:gridCol w:w="1858"/>
      </w:tblGrid>
      <w:tr w:rsidR="005871A1" w:rsidTr="005871A1">
        <w:tc>
          <w:tcPr>
            <w:tcW w:w="927" w:type="dxa"/>
            <w:vMerge w:val="restart"/>
            <w:shd w:val="clear" w:color="auto" w:fill="auto"/>
            <w:hideMark/>
          </w:tcPr>
          <w:p w:rsidR="005871A1" w:rsidRDefault="005871A1">
            <w:pPr>
              <w:spacing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27" w:type="dxa"/>
            <w:vMerge w:val="restart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68" w:type="dxa"/>
            <w:gridSpan w:val="2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721" w:type="dxa"/>
            <w:vMerge w:val="restart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1858" w:type="dxa"/>
            <w:vMerge w:val="restart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5871A1" w:rsidTr="005871A1">
        <w:tc>
          <w:tcPr>
            <w:tcW w:w="927" w:type="dxa"/>
            <w:vMerge/>
            <w:vAlign w:val="center"/>
            <w:hideMark/>
          </w:tcPr>
          <w:p w:rsidR="005871A1" w:rsidRDefault="0058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:rsidR="005871A1" w:rsidRDefault="0058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5871A1" w:rsidRDefault="0058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21" w:type="dxa"/>
            <w:vMerge/>
            <w:vAlign w:val="center"/>
            <w:hideMark/>
          </w:tcPr>
          <w:p w:rsidR="005871A1" w:rsidRDefault="005871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  <w:hideMark/>
          </w:tcPr>
          <w:p w:rsidR="005871A1" w:rsidRDefault="005871A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871A1" w:rsidRDefault="005871A1"/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4127"/>
        <w:gridCol w:w="2166"/>
        <w:gridCol w:w="2066"/>
        <w:gridCol w:w="2102"/>
        <w:gridCol w:w="1721"/>
        <w:gridCol w:w="1858"/>
      </w:tblGrid>
      <w:tr w:rsidR="005871A1" w:rsidTr="005871A1">
        <w:trPr>
          <w:tblHeader/>
        </w:trPr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1. Развитие культурно-досуговой деятельности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Повышение доступности и качества оказываемых услуг населению в сфере культуры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Расширение участия населения в культурной жизни, обеспечение условий для творческой реализации граждан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культурно-массовых мероприятий в КДУ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тыс.посещений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33,52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9,289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Pr="004D103A" w:rsidRDefault="008540D6">
            <w:pPr>
              <w:rPr>
                <w:sz w:val="18"/>
                <w:szCs w:val="20"/>
              </w:rPr>
            </w:pPr>
            <w:r w:rsidRPr="004D103A">
              <w:rPr>
                <w:sz w:val="18"/>
                <w:szCs w:val="20"/>
              </w:rPr>
              <w:t>Условия ограничительных мер проведения массовых мероприятий в период пандемии по коронавирусной инфекции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культурно-массовых мероприятий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Pr="004D103A" w:rsidRDefault="005871A1">
            <w:pPr>
              <w:rPr>
                <w:sz w:val="18"/>
                <w:szCs w:val="20"/>
              </w:rPr>
            </w:pPr>
            <w:r w:rsidRPr="004D103A">
              <w:rPr>
                <w:sz w:val="18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Pr="004D103A" w:rsidRDefault="005871A1">
            <w:pPr>
              <w:rPr>
                <w:sz w:val="18"/>
                <w:szCs w:val="20"/>
              </w:rPr>
            </w:pPr>
            <w:r w:rsidRPr="004D103A">
              <w:rPr>
                <w:sz w:val="18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молодых людей в возрасте от 14 до 30 лет, участвующих в мероприятиях по патриотическому воспитанию, в общей численности молодых людей в возрасте от 14 от 30 лет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Pr="004D103A" w:rsidRDefault="005871A1">
            <w:pPr>
              <w:rPr>
                <w:sz w:val="18"/>
                <w:szCs w:val="20"/>
              </w:rPr>
            </w:pPr>
            <w:r w:rsidRPr="004D103A">
              <w:rPr>
                <w:sz w:val="18"/>
                <w:szCs w:val="20"/>
              </w:rPr>
              <w:t> </w:t>
            </w:r>
          </w:p>
        </w:tc>
      </w:tr>
      <w:tr w:rsidR="005871A1" w:rsidTr="00451A0B">
        <w:trPr>
          <w:trHeight w:val="1066"/>
        </w:trPr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посещений парков культуры и отдыха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тыс.посещений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Pr="004D103A" w:rsidRDefault="00451A0B" w:rsidP="00451A0B">
            <w:pPr>
              <w:rPr>
                <w:sz w:val="18"/>
                <w:szCs w:val="20"/>
              </w:rPr>
            </w:pPr>
            <w:r w:rsidRPr="004D103A">
              <w:rPr>
                <w:sz w:val="18"/>
                <w:szCs w:val="20"/>
              </w:rPr>
              <w:t>В период ограничительных мер проведение массовых мероприятий было разрешено на свежем воздухе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иных культурных мероприятий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тыс.посещений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обращений к порталу "Культура </w:t>
            </w:r>
            <w:proofErr w:type="spellStart"/>
            <w:r>
              <w:rPr>
                <w:sz w:val="20"/>
                <w:szCs w:val="20"/>
              </w:rPr>
              <w:t>Урала.РФ</w:t>
            </w:r>
            <w:proofErr w:type="spellEnd"/>
            <w:r>
              <w:rPr>
                <w:sz w:val="20"/>
                <w:szCs w:val="20"/>
              </w:rPr>
              <w:t>" на территории Бисертского городского округа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Обеспечение условий для функционирования учреждения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102,62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качественных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размещенной </w:t>
            </w:r>
            <w:proofErr w:type="spellStart"/>
            <w:r>
              <w:rPr>
                <w:sz w:val="20"/>
                <w:szCs w:val="20"/>
              </w:rPr>
              <w:t>информации,процентов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лауреатов международных конкурсов и фестивалей в сфере культуры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дипломов,шт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находящихся в удовлетворительном состоянии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средней заработной платы работников муниципального учреждения культуры до средней заработной платы по экономике в Свердловской области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39473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1.3. Обеспечение в полном объеме расходных полномочий и исключение встречных финансовых потоков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уплаты земельного налога организаций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2. Развитие музейной деятельности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2. Сохранение, пополнение, изучение и популяризация историко-культурного наследия Бисертского городского округа, модернизация деятельности музея.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 Обеспечение условий для доступа граждан к культурным ценностям и информационным ресурсам музея.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тыс.посещений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4,936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4D103A">
            <w:pPr>
              <w:rPr>
                <w:sz w:val="20"/>
                <w:szCs w:val="20"/>
              </w:rPr>
            </w:pPr>
            <w:r w:rsidRPr="004D103A">
              <w:rPr>
                <w:sz w:val="18"/>
                <w:szCs w:val="20"/>
              </w:rPr>
              <w:t>Условия ограничительных мер проведения массовых мероприятий в период пандемии по коронавирусной инфекции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коллекций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экспозиций (выставок) </w:t>
            </w:r>
            <w:proofErr w:type="spellStart"/>
            <w:r>
              <w:rPr>
                <w:sz w:val="20"/>
                <w:szCs w:val="20"/>
              </w:rPr>
              <w:t>музеев,организация</w:t>
            </w:r>
            <w:proofErr w:type="spellEnd"/>
            <w:r>
              <w:rPr>
                <w:sz w:val="20"/>
                <w:szCs w:val="20"/>
              </w:rPr>
              <w:t xml:space="preserve"> выездных выставок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выставок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музеев, имеющих веб-сайт в сети Интернет, в общем количестве муниципальных музеев муниципального образования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(музея)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средней заработной платы работников муниципального учреждения культуры до средней заработной платы по экономике в Свердловской области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37721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3. Развитие библиотечной деятельности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3. Предоставление пользователям (читателям) широкой и полной информации, необходимой для решения различных жизненных проблем.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Снижение барьеров (физических, интеллектуальных, технических, организационных и межличностных) доступности получения пользователям (читателям) необходимой им информации и библиотечных услуг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тыс.посещений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25,435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Формирование,учет,изучение,обеспечение</w:t>
            </w:r>
            <w:proofErr w:type="spellEnd"/>
            <w:r>
              <w:rPr>
                <w:sz w:val="20"/>
                <w:szCs w:val="20"/>
              </w:rPr>
              <w:t xml:space="preserve"> физического сохранения и безопасности фондов библиотеки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23,247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23,247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(библиотеки) к средней заработной плате по экономике Свердловской области.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99,52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средней заработной платы работников муниципального учреждения культуры до средней заработной платы по экономике в Свердловской области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38464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5. Развитие добровольческой (волонтерской) деятельности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5. Организация добровольческой (волонтерской) деятельности в учреждении культуры</w:t>
            </w:r>
          </w:p>
        </w:tc>
      </w:tr>
      <w:tr w:rsidR="005871A1" w:rsidTr="005871A1">
        <w:tc>
          <w:tcPr>
            <w:tcW w:w="927" w:type="dxa"/>
            <w:shd w:val="clear" w:color="000000" w:fill="FFFFFF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40" w:type="dxa"/>
            <w:gridSpan w:val="6"/>
            <w:shd w:val="clear" w:color="000000" w:fill="FFFFFF"/>
            <w:vAlign w:val="center"/>
            <w:hideMark/>
          </w:tcPr>
          <w:p w:rsidR="005871A1" w:rsidRDefault="00587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5.1. Создание условий для реализации творческого потенциала нации («Творческие люди»)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добровольцев (волонтеров), вовлеченных в учреждение культуры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1910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871A1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1910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871A1">
              <w:rPr>
                <w:sz w:val="20"/>
                <w:szCs w:val="20"/>
              </w:rPr>
              <w:t>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871A1" w:rsidTr="005871A1">
        <w:tc>
          <w:tcPr>
            <w:tcW w:w="9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27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2166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066" w:type="dxa"/>
            <w:shd w:val="clear" w:color="auto" w:fill="auto"/>
            <w:hideMark/>
          </w:tcPr>
          <w:p w:rsidR="005871A1" w:rsidRDefault="005871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shd w:val="clear" w:color="auto" w:fill="auto"/>
            <w:hideMark/>
          </w:tcPr>
          <w:p w:rsidR="005871A1" w:rsidRDefault="001910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71A1">
              <w:rPr>
                <w:sz w:val="20"/>
                <w:szCs w:val="20"/>
              </w:rPr>
              <w:t> </w:t>
            </w:r>
          </w:p>
        </w:tc>
        <w:tc>
          <w:tcPr>
            <w:tcW w:w="1721" w:type="dxa"/>
            <w:shd w:val="clear" w:color="auto" w:fill="auto"/>
            <w:hideMark/>
          </w:tcPr>
          <w:p w:rsidR="005871A1" w:rsidRDefault="001910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871A1">
              <w:rPr>
                <w:sz w:val="20"/>
                <w:szCs w:val="20"/>
              </w:rPr>
              <w:t>,0</w:t>
            </w:r>
          </w:p>
        </w:tc>
        <w:tc>
          <w:tcPr>
            <w:tcW w:w="1858" w:type="dxa"/>
            <w:shd w:val="clear" w:color="auto" w:fill="auto"/>
            <w:hideMark/>
          </w:tcPr>
          <w:p w:rsidR="005871A1" w:rsidRDefault="0058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871A1" w:rsidRDefault="005871A1" w:rsidP="005871A1">
      <w:pPr>
        <w:spacing w:after="0" w:line="240" w:lineRule="auto"/>
      </w:pP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000"/>
        <w:gridCol w:w="1440"/>
        <w:gridCol w:w="2180"/>
        <w:gridCol w:w="2220"/>
        <w:gridCol w:w="1720"/>
        <w:gridCol w:w="1880"/>
      </w:tblGrid>
      <w:tr w:rsidR="005871A1" w:rsidTr="005871A1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spacing w:after="0" w:line="240" w:lineRule="auto"/>
              <w:contextualSpacing w:val="0"/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</w:tr>
      <w:tr w:rsidR="005871A1" w:rsidTr="005871A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</w:tr>
      <w:tr w:rsidR="005871A1" w:rsidTr="005871A1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2"/>
              </w:rPr>
            </w:pPr>
            <w:r>
              <w:rPr>
                <w:sz w:val="22"/>
              </w:rPr>
              <w:t>_______________ /___________________________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</w:tr>
      <w:tr w:rsidR="005871A1" w:rsidTr="005871A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(подпись)                            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71A1" w:rsidRDefault="005871A1">
            <w:pPr>
              <w:rPr>
                <w:sz w:val="20"/>
                <w:szCs w:val="20"/>
              </w:rPr>
            </w:pPr>
          </w:p>
        </w:tc>
      </w:tr>
    </w:tbl>
    <w:p w:rsidR="005871A1" w:rsidRDefault="005871A1" w:rsidP="005871A1">
      <w:pPr>
        <w:spacing w:after="0" w:line="240" w:lineRule="auto"/>
      </w:pPr>
      <w:bookmarkStart w:id="0" w:name="_GoBack"/>
      <w:bookmarkEnd w:id="0"/>
    </w:p>
    <w:sectPr w:rsidR="005871A1" w:rsidSect="00451A0B">
      <w:pgSz w:w="16838" w:h="11906" w:orient="landscape"/>
      <w:pgMar w:top="567" w:right="1134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A1"/>
    <w:rsid w:val="00191069"/>
    <w:rsid w:val="00451A0B"/>
    <w:rsid w:val="004D103A"/>
    <w:rsid w:val="005871A1"/>
    <w:rsid w:val="008540D6"/>
    <w:rsid w:val="00A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4AAB"/>
  <w15:chartTrackingRefBased/>
  <w15:docId w15:val="{349E9A63-FE23-43CF-9277-24EA300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2022-02-07T07:21:00Z</cp:lastPrinted>
  <dcterms:created xsi:type="dcterms:W3CDTF">2022-02-07T07:19:00Z</dcterms:created>
  <dcterms:modified xsi:type="dcterms:W3CDTF">2022-02-07T09:37:00Z</dcterms:modified>
</cp:coreProperties>
</file>