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6D6A" w:rsidRDefault="00496D6A">
      <w:pPr>
        <w:spacing w:line="15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885"/>
        <w:gridCol w:w="4650"/>
      </w:tblGrid>
      <w:tr w:rsidR="00496D6A">
        <w:trPr>
          <w:trHeight w:val="37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8790" w:type="dxa"/>
            <w:gridSpan w:val="3"/>
            <w:shd w:val="clear" w:color="auto" w:fill="auto"/>
          </w:tcPr>
          <w:p w:rsidR="007566C2" w:rsidRDefault="007566C2" w:rsidP="007566C2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Приложение к Постановлению </w:t>
            </w:r>
          </w:p>
          <w:p w:rsidR="007566C2" w:rsidRDefault="007566C2" w:rsidP="007566C2">
            <w:pPr>
              <w:pStyle w:val="a5"/>
              <w:tabs>
                <w:tab w:val="left" w:pos="6440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r w:rsidR="00507591">
              <w:rPr>
                <w:rFonts w:ascii="Times New Roman" w:hAnsi="Times New Roman"/>
                <w:sz w:val="24"/>
                <w:szCs w:val="28"/>
              </w:rPr>
              <w:t xml:space="preserve"> 6 </w:t>
            </w:r>
            <w:r>
              <w:rPr>
                <w:rFonts w:ascii="Times New Roman" w:hAnsi="Times New Roman"/>
                <w:sz w:val="24"/>
                <w:szCs w:val="28"/>
              </w:rPr>
              <w:t>от</w:t>
            </w:r>
            <w:r w:rsidR="00507591">
              <w:rPr>
                <w:rFonts w:ascii="Times New Roman" w:hAnsi="Times New Roman"/>
                <w:sz w:val="24"/>
                <w:szCs w:val="28"/>
              </w:rPr>
              <w:t xml:space="preserve"> 10.01.2024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7566C2" w:rsidRDefault="007566C2" w:rsidP="007566C2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«О внесении изменений в постановление </w:t>
            </w:r>
          </w:p>
          <w:p w:rsidR="007566C2" w:rsidRDefault="007566C2" w:rsidP="007566C2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администрации Бисертского городского </w:t>
            </w:r>
          </w:p>
          <w:p w:rsidR="007566C2" w:rsidRDefault="007566C2" w:rsidP="007566C2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округа от 01.11.2013 № 471 </w:t>
            </w:r>
          </w:p>
          <w:p w:rsidR="007566C2" w:rsidRDefault="007566C2" w:rsidP="007566C2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«Об утверждении муниципальной программы </w:t>
            </w:r>
          </w:p>
          <w:p w:rsidR="007566C2" w:rsidRDefault="007566C2" w:rsidP="007566C2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«Развитие культуры в Бисертском городском округе </w:t>
            </w:r>
          </w:p>
          <w:p w:rsidR="007566C2" w:rsidRDefault="007566C2" w:rsidP="007566C2">
            <w:pPr>
              <w:pStyle w:val="ParagraphStyle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2027 года»</w:t>
            </w:r>
          </w:p>
          <w:p w:rsidR="00496D6A" w:rsidRDefault="0036226C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ПАСПОРТ</w:t>
            </w:r>
          </w:p>
        </w:tc>
      </w:tr>
      <w:tr w:rsidR="00496D6A">
        <w:trPr>
          <w:trHeight w:val="37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8790" w:type="dxa"/>
            <w:gridSpan w:val="3"/>
            <w:shd w:val="clear" w:color="auto" w:fill="auto"/>
          </w:tcPr>
          <w:p w:rsidR="00496D6A" w:rsidRDefault="0036226C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муниципальной программы</w:t>
            </w:r>
          </w:p>
        </w:tc>
      </w:tr>
      <w:tr w:rsidR="00496D6A">
        <w:trPr>
          <w:trHeight w:val="37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8790" w:type="dxa"/>
            <w:gridSpan w:val="3"/>
            <w:shd w:val="clear" w:color="auto" w:fill="auto"/>
          </w:tcPr>
          <w:p w:rsidR="00496D6A" w:rsidRDefault="0036226C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«Развитие культуры в Бисертском городском округе до 2027 года»</w:t>
            </w:r>
          </w:p>
        </w:tc>
      </w:tr>
      <w:tr w:rsidR="00496D6A">
        <w:trPr>
          <w:trHeight w:val="133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Администрация Бисертского городского округа</w:t>
            </w:r>
          </w:p>
        </w:tc>
      </w:tr>
      <w:tr w:rsidR="00496D6A">
        <w:trPr>
          <w:trHeight w:val="10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885" w:type="dxa"/>
            <w:tcBorders>
              <w:top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2014 -</w:t>
            </w:r>
          </w:p>
        </w:tc>
        <w:tc>
          <w:tcPr>
            <w:tcW w:w="46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2027 годы</w:t>
            </w:r>
          </w:p>
        </w:tc>
      </w:tr>
      <w:tr w:rsidR="00496D6A">
        <w:trPr>
          <w:trHeight w:val="100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Цели и задачи муниципальной программы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Цель 1. Повышение доступности и качества оказываемых услуг населению в сфере культуры</w:t>
            </w:r>
          </w:p>
        </w:tc>
      </w:tr>
      <w:tr w:rsidR="00496D6A">
        <w:trPr>
          <w:trHeight w:val="99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1.1. Расширение участия населения в культурной жизни, обеспечение условий для творческой реализации граждан</w:t>
            </w:r>
          </w:p>
        </w:tc>
      </w:tr>
      <w:tr w:rsidR="00496D6A">
        <w:trPr>
          <w:trHeight w:val="67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1.2. Обеспечение условий для функционирования учреждения</w:t>
            </w:r>
          </w:p>
        </w:tc>
      </w:tr>
      <w:tr w:rsidR="00496D6A">
        <w:trPr>
          <w:trHeight w:val="100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1.3. Обеспечение в полном объеме расходных полномочий и исключение встречных финансовых потоков</w:t>
            </w:r>
          </w:p>
        </w:tc>
      </w:tr>
      <w:tr w:rsidR="00496D6A">
        <w:trPr>
          <w:trHeight w:val="13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Цель 2. Сохранение, пополнение, изучение и популяризация историко-культурного наследия Бисертского городского округа, модернизация деятельности музея.</w:t>
            </w:r>
          </w:p>
        </w:tc>
      </w:tr>
      <w:tr w:rsidR="00496D6A">
        <w:trPr>
          <w:trHeight w:val="99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2.1. Обеспечение условий для доступа граждан к культурным ценностям и информационным ресурсам музея.</w:t>
            </w:r>
          </w:p>
        </w:tc>
      </w:tr>
      <w:tr w:rsidR="00496D6A">
        <w:trPr>
          <w:trHeight w:val="13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Цель 3. Предоставление пользователям (читателям) широкой и полной информации, необходимой для решения различных жизненных проблем.</w:t>
            </w:r>
          </w:p>
        </w:tc>
      </w:tr>
    </w:tbl>
    <w:p w:rsidR="00496D6A" w:rsidRDefault="00496D6A">
      <w:pPr>
        <w:sectPr w:rsidR="00496D6A">
          <w:headerReference w:type="default" r:id="rId6"/>
          <w:footerReference w:type="default" r:id="rId7"/>
          <w:pgSz w:w="12240" w:h="15840"/>
          <w:pgMar w:top="95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96D6A">
        <w:trPr>
          <w:trHeight w:val="196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3.1. Снижение барьеров (физических, интеллектуальных, технических, организационных и межличностных) доступности получения пользователям (читателям) необходимой им информации и библиотечных услуг</w:t>
            </w:r>
          </w:p>
        </w:tc>
      </w:tr>
      <w:tr w:rsidR="00496D6A">
        <w:trPr>
          <w:trHeight w:val="100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Цель 4. Повышение доступности и качества оказываемых услуг населению в сфере культуры</w:t>
            </w:r>
          </w:p>
        </w:tc>
      </w:tr>
      <w:tr w:rsidR="00496D6A">
        <w:trPr>
          <w:trHeight w:val="6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4.1. Обеспечение условий для функционирования учреждения</w:t>
            </w:r>
          </w:p>
        </w:tc>
      </w:tr>
      <w:tr w:rsidR="00496D6A">
        <w:trPr>
          <w:trHeight w:val="100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Цель 5. Организация добровольческой (волонтерской) деятельности в учреждении культуры</w:t>
            </w:r>
          </w:p>
        </w:tc>
      </w:tr>
      <w:tr w:rsidR="00496D6A">
        <w:trPr>
          <w:trHeight w:val="99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5.1. Создание условий для реализации творческого потенциала нации («Творческие люди»)</w:t>
            </w:r>
          </w:p>
        </w:tc>
      </w:tr>
      <w:tr w:rsidR="00496D6A">
        <w:trPr>
          <w:trHeight w:val="133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Перечень подпрограмм муниципальной программы (при их наличии)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1. Развитие культурно-досуговой деятельности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2. Развитие музейной деятельности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3. Развитие библиотечной деятельности</w:t>
            </w:r>
          </w:p>
        </w:tc>
      </w:tr>
      <w:tr w:rsidR="00496D6A">
        <w:trPr>
          <w:trHeight w:val="67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4. Расходы, не относящиеся к выполнению муниципального задания</w:t>
            </w:r>
          </w:p>
        </w:tc>
      </w:tr>
      <w:tr w:rsidR="00496D6A">
        <w:trPr>
          <w:trHeight w:val="67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5. Развитие добровольческой (волонтерской) деятельности</w:t>
            </w:r>
          </w:p>
        </w:tc>
      </w:tr>
      <w:tr w:rsidR="00496D6A">
        <w:trPr>
          <w:trHeight w:val="135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1. Число посещений культурно-массовых мероприятий в КДУ</w:t>
            </w:r>
          </w:p>
        </w:tc>
      </w:tr>
      <w:tr w:rsidR="00496D6A">
        <w:trPr>
          <w:trHeight w:val="69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2. Число культурно-массовых мероприятий</w:t>
            </w:r>
          </w:p>
        </w:tc>
      </w:tr>
      <w:tr w:rsidR="00496D6A">
        <w:trPr>
          <w:trHeight w:val="10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3. Организация деятельности клубных формирований и формирований самодеятельного народного творчества</w:t>
            </w:r>
          </w:p>
        </w:tc>
      </w:tr>
    </w:tbl>
    <w:p w:rsidR="00496D6A" w:rsidRDefault="00496D6A">
      <w:pPr>
        <w:sectPr w:rsidR="00496D6A">
          <w:headerReference w:type="default" r:id="rId8"/>
          <w:footerReference w:type="default" r:id="rId9"/>
          <w:pgSz w:w="12240" w:h="15840"/>
          <w:pgMar w:top="95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96D6A">
        <w:trPr>
          <w:trHeight w:val="168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4. Число молодых людей в возрасте от 14 до 30 лет, участвующих в мероприятиях по патриотическому воспитанию, в общей численности молодых людей в возрасте от 14 от 30 лет</w:t>
            </w:r>
          </w:p>
        </w:tc>
      </w:tr>
      <w:tr w:rsidR="00496D6A">
        <w:trPr>
          <w:trHeight w:val="67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5. Число посещений парков культуры и отдыха</w:t>
            </w:r>
          </w:p>
        </w:tc>
      </w:tr>
      <w:tr w:rsidR="00496D6A">
        <w:trPr>
          <w:trHeight w:val="69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6. Число посещений иных культурных мероприятий</w:t>
            </w:r>
          </w:p>
        </w:tc>
      </w:tr>
      <w:tr w:rsidR="00496D6A">
        <w:trPr>
          <w:trHeight w:val="10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7. Количество обращений к порталу "Культура Урала.РФ" на территории Бисертского городского округа</w:t>
            </w:r>
          </w:p>
        </w:tc>
      </w:tr>
      <w:tr w:rsidR="00496D6A">
        <w:trPr>
          <w:trHeight w:val="100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8. Уровень удовлетворенности населения качеством благоустройства общественных территорий</w:t>
            </w:r>
          </w:p>
        </w:tc>
      </w:tr>
      <w:tr w:rsidR="00496D6A">
        <w:trPr>
          <w:trHeight w:val="69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9. Процент обеспеченности условий для функционирования учреждения</w:t>
            </w:r>
          </w:p>
        </w:tc>
      </w:tr>
      <w:tr w:rsidR="00496D6A">
        <w:trPr>
          <w:trHeight w:val="199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10. Доля средств муниципального учреждения культуры Бисертского городского округа от предпринимательской и иной приносящей доход деятельности в общем доходе таких учреждений</w:t>
            </w:r>
          </w:p>
        </w:tc>
      </w:tr>
      <w:tr w:rsidR="00496D6A">
        <w:trPr>
          <w:trHeight w:val="133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11. Соотношение заработной платы работников учреждений культуры к средней заработной плате по экономике Свердловской области.</w:t>
            </w:r>
          </w:p>
        </w:tc>
      </w:tr>
      <w:tr w:rsidR="00496D6A">
        <w:trPr>
          <w:trHeight w:val="10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12. 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496D6A">
        <w:trPr>
          <w:trHeight w:val="133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13. Количество качественных ресурсов в информационно-телекоммуникационной сети "Интернет", позволяющих получать информацию об отечественной культуре</w:t>
            </w:r>
          </w:p>
        </w:tc>
      </w:tr>
      <w:tr w:rsidR="00496D6A">
        <w:trPr>
          <w:trHeight w:val="69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14. Число лауреатов международных конкурсов и фестивалей в сфере культуры</w:t>
            </w:r>
          </w:p>
        </w:tc>
      </w:tr>
      <w:tr w:rsidR="00496D6A">
        <w:trPr>
          <w:trHeight w:val="100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15. Доля муниципальных учреждений культуры, находящихся в удовлетворительном состоянии</w:t>
            </w:r>
          </w:p>
        </w:tc>
      </w:tr>
    </w:tbl>
    <w:p w:rsidR="00496D6A" w:rsidRDefault="00496D6A">
      <w:pPr>
        <w:sectPr w:rsidR="00496D6A">
          <w:headerReference w:type="default" r:id="rId10"/>
          <w:footerReference w:type="default" r:id="rId11"/>
          <w:pgSz w:w="12240" w:h="15840"/>
          <w:pgMar w:top="95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96D6A">
        <w:trPr>
          <w:trHeight w:val="135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16. 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</w:tr>
      <w:tr w:rsidR="00496D6A">
        <w:trPr>
          <w:trHeight w:val="67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17. Освобождение от уплаты земельного налога организаций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18. Число посещений музеев</w:t>
            </w:r>
          </w:p>
        </w:tc>
      </w:tr>
      <w:tr w:rsidR="00496D6A">
        <w:trPr>
          <w:trHeight w:val="10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19. Формирование, учет, изучение, обеспечение физического сохранения и безопасности музейных коллекций</w:t>
            </w:r>
          </w:p>
        </w:tc>
      </w:tr>
      <w:tr w:rsidR="00496D6A">
        <w:trPr>
          <w:trHeight w:val="10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20. Обеспечение сохранения и использования объектов культурного наследия</w:t>
            </w:r>
          </w:p>
        </w:tc>
      </w:tr>
      <w:tr w:rsidR="00496D6A">
        <w:trPr>
          <w:trHeight w:val="67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21. Создание экспозиций (выставок) музеев,организация выездных выставок</w:t>
            </w:r>
          </w:p>
        </w:tc>
      </w:tr>
      <w:tr w:rsidR="00496D6A">
        <w:trPr>
          <w:trHeight w:val="135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22. Доля муниципальных музеев, имеющих веб-сайт в сети Интернет, в общем количестве муниципальных музеев муниципального образования</w:t>
            </w:r>
          </w:p>
        </w:tc>
      </w:tr>
      <w:tr w:rsidR="00496D6A">
        <w:trPr>
          <w:trHeight w:val="133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23. 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</w:tr>
      <w:tr w:rsidR="00496D6A">
        <w:trPr>
          <w:trHeight w:val="133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24. Соотношение заработной платы работников учреждений культуры (музея) к средней заработной плате по экономике Свердловской области.</w:t>
            </w:r>
          </w:p>
        </w:tc>
      </w:tr>
      <w:tr w:rsidR="00496D6A">
        <w:trPr>
          <w:trHeight w:val="10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25. Формирование, учет, изучение, обеспечение физического сохранения и безопасности музейных предметов</w:t>
            </w:r>
          </w:p>
        </w:tc>
      </w:tr>
      <w:tr w:rsidR="00496D6A">
        <w:trPr>
          <w:trHeight w:val="133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26. 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27. Число посещений библиотек</w:t>
            </w:r>
          </w:p>
        </w:tc>
      </w:tr>
      <w:tr w:rsidR="00496D6A">
        <w:trPr>
          <w:trHeight w:val="135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28. Формирование,учет,изучение,обеспечение физического сохранения и безопасности фондов библиотеки</w:t>
            </w:r>
          </w:p>
        </w:tc>
      </w:tr>
    </w:tbl>
    <w:p w:rsidR="00496D6A" w:rsidRDefault="00496D6A">
      <w:pPr>
        <w:sectPr w:rsidR="00496D6A">
          <w:headerReference w:type="default" r:id="rId12"/>
          <w:footerReference w:type="default" r:id="rId13"/>
          <w:pgSz w:w="12240" w:h="15840"/>
          <w:pgMar w:top="95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96D6A">
        <w:trPr>
          <w:trHeight w:val="69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29. Библиографическая обработка документов и создание каталогов</w:t>
            </w:r>
          </w:p>
        </w:tc>
      </w:tr>
      <w:tr w:rsidR="00496D6A">
        <w:trPr>
          <w:trHeight w:val="199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30. 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</w:tr>
      <w:tr w:rsidR="00496D6A">
        <w:trPr>
          <w:trHeight w:val="135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31. Соотношение заработной платы работников учреждений культуры (библиотеки) к средней заработной плате по экономике Свердловской области.</w:t>
            </w:r>
          </w:p>
        </w:tc>
      </w:tr>
      <w:tr w:rsidR="00496D6A">
        <w:trPr>
          <w:trHeight w:val="133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32. 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</w:tr>
      <w:tr w:rsidR="00496D6A">
        <w:trPr>
          <w:trHeight w:val="69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33. Процент обеспеченности условий для функционирования учреждения</w:t>
            </w:r>
          </w:p>
        </w:tc>
      </w:tr>
      <w:tr w:rsidR="00496D6A">
        <w:trPr>
          <w:trHeight w:val="100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34. Количество добровольцев (волонтеров), вовлеченных в учреждение культуры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Обьем финансирования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ВСЕГО: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муниципальной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414 680,91 тыс. рублей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программы по годам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в том числе:</w:t>
            </w:r>
          </w:p>
        </w:tc>
      </w:tr>
      <w:tr w:rsidR="00496D6A">
        <w:trPr>
          <w:trHeight w:val="4545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реализации, тыс. рублей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 xml:space="preserve">2014 год - 17 000,00 тыс. рублей, </w:t>
            </w:r>
            <w:r>
              <w:rPr>
                <w:rStyle w:val="CharacterStyle5"/>
                <w:rFonts w:eastAsia="Calibri"/>
              </w:rPr>
              <w:br/>
              <w:t xml:space="preserve">2015 год - 17 171,48 тыс. рублей, </w:t>
            </w:r>
            <w:r>
              <w:rPr>
                <w:rStyle w:val="CharacterStyle5"/>
                <w:rFonts w:eastAsia="Calibri"/>
              </w:rPr>
              <w:br/>
              <w:t xml:space="preserve">2016 год - 16 960,74 тыс. рублей, </w:t>
            </w:r>
            <w:r>
              <w:rPr>
                <w:rStyle w:val="CharacterStyle5"/>
                <w:rFonts w:eastAsia="Calibri"/>
              </w:rPr>
              <w:br/>
              <w:t xml:space="preserve">2017 год - 20 170,40 тыс. рублей, </w:t>
            </w:r>
            <w:r>
              <w:rPr>
                <w:rStyle w:val="CharacterStyle5"/>
                <w:rFonts w:eastAsia="Calibri"/>
              </w:rPr>
              <w:br/>
              <w:t xml:space="preserve">2018 год - 29 867,09 тыс. рублей, </w:t>
            </w:r>
            <w:r>
              <w:rPr>
                <w:rStyle w:val="CharacterStyle5"/>
                <w:rFonts w:eastAsia="Calibri"/>
              </w:rPr>
              <w:br/>
              <w:t xml:space="preserve">2019 год - 28 005,79 тыс. рублей, </w:t>
            </w:r>
            <w:r>
              <w:rPr>
                <w:rStyle w:val="CharacterStyle5"/>
                <w:rFonts w:eastAsia="Calibri"/>
              </w:rPr>
              <w:br/>
              <w:t xml:space="preserve">2020 год - 28 581,71 тыс. рублей, </w:t>
            </w:r>
            <w:r>
              <w:rPr>
                <w:rStyle w:val="CharacterStyle5"/>
                <w:rFonts w:eastAsia="Calibri"/>
              </w:rPr>
              <w:br/>
              <w:t xml:space="preserve">2021 год - 26 749,74 тыс. рублей, </w:t>
            </w:r>
            <w:r>
              <w:rPr>
                <w:rStyle w:val="CharacterStyle5"/>
                <w:rFonts w:eastAsia="Calibri"/>
              </w:rPr>
              <w:br/>
              <w:t xml:space="preserve">2022 год - 31 469,14 тыс. рублей, </w:t>
            </w:r>
            <w:r>
              <w:rPr>
                <w:rStyle w:val="CharacterStyle5"/>
                <w:rFonts w:eastAsia="Calibri"/>
              </w:rPr>
              <w:br/>
              <w:t xml:space="preserve">2023 год - 33 530,32 тыс. рублей, </w:t>
            </w:r>
            <w:r>
              <w:rPr>
                <w:rStyle w:val="CharacterStyle5"/>
                <w:rFonts w:eastAsia="Calibri"/>
              </w:rPr>
              <w:br/>
              <w:t xml:space="preserve">2024 год - 40 750,50 тыс. рублей, </w:t>
            </w:r>
            <w:r>
              <w:rPr>
                <w:rStyle w:val="CharacterStyle5"/>
                <w:rFonts w:eastAsia="Calibri"/>
              </w:rPr>
              <w:br/>
              <w:t xml:space="preserve">2025 год - 39 388,00 тыс. рублей, </w:t>
            </w:r>
            <w:r>
              <w:rPr>
                <w:rStyle w:val="CharacterStyle5"/>
                <w:rFonts w:eastAsia="Calibri"/>
              </w:rPr>
              <w:br/>
              <w:t xml:space="preserve">2026 год - 41 692,00 тыс. рублей, </w:t>
            </w:r>
            <w:r>
              <w:rPr>
                <w:rStyle w:val="CharacterStyle5"/>
                <w:rFonts w:eastAsia="Calibri"/>
              </w:rPr>
              <w:br/>
              <w:t>2027 год - 43 344,00 тыс. рублей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из них: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областной бюджет</w:t>
            </w:r>
          </w:p>
        </w:tc>
      </w:tr>
    </w:tbl>
    <w:p w:rsidR="00496D6A" w:rsidRDefault="00496D6A">
      <w:pPr>
        <w:sectPr w:rsidR="00496D6A">
          <w:headerReference w:type="default" r:id="rId14"/>
          <w:footerReference w:type="default" r:id="rId15"/>
          <w:pgSz w:w="12240" w:h="15840"/>
          <w:pgMar w:top="95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2 692,39 тыс. рублей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в том числе:</w:t>
            </w:r>
          </w:p>
        </w:tc>
      </w:tr>
      <w:tr w:rsidR="00496D6A">
        <w:trPr>
          <w:trHeight w:val="46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 xml:space="preserve">2014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2015 год - 14,60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2016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2017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2018 год - 1 351,49 тыс. рублей, </w:t>
            </w:r>
            <w:r>
              <w:rPr>
                <w:rStyle w:val="CharacterStyle11"/>
                <w:rFonts w:eastAsia="Calibri"/>
              </w:rPr>
              <w:br/>
              <w:t xml:space="preserve">2019 год - 604,50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2020 год - 127,90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2021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2022 год - 101,70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2023 год - 431,70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2024 год - 60,50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2025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2026 год - 0,00 тыс. рублей, </w:t>
            </w:r>
            <w:r>
              <w:rPr>
                <w:rStyle w:val="CharacterStyle11"/>
                <w:rFonts w:eastAsia="Calibri"/>
              </w:rPr>
              <w:br/>
              <w:t>2027 год - 0,00 тыс. рублей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местный бюджет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411 297,71 тыс. рублей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в том числе:</w:t>
            </w:r>
          </w:p>
        </w:tc>
      </w:tr>
      <w:tr w:rsidR="00496D6A">
        <w:trPr>
          <w:trHeight w:val="46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 xml:space="preserve">2014 год - 17 000,00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2015 год - 17 156,88 тыс. рублей, </w:t>
            </w:r>
            <w:r>
              <w:rPr>
                <w:rStyle w:val="CharacterStyle11"/>
                <w:rFonts w:eastAsia="Calibri"/>
              </w:rPr>
              <w:br/>
              <w:t xml:space="preserve">2016 год - 16 960,74 тыс. рублей, </w:t>
            </w:r>
            <w:r>
              <w:rPr>
                <w:rStyle w:val="CharacterStyle11"/>
                <w:rFonts w:eastAsia="Calibri"/>
              </w:rPr>
              <w:br/>
              <w:t xml:space="preserve">2017 год - 20 170,40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2018 год - 28 515,60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2019 год - 27 401,29 тыс. рублей, </w:t>
            </w:r>
            <w:r>
              <w:rPr>
                <w:rStyle w:val="CharacterStyle11"/>
                <w:rFonts w:eastAsia="Calibri"/>
              </w:rPr>
              <w:br/>
              <w:t xml:space="preserve">2020 год - 27 763,00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2021 год - 26 749,74 тыс. рублей, </w:t>
            </w:r>
            <w:r>
              <w:rPr>
                <w:rStyle w:val="CharacterStyle11"/>
                <w:rFonts w:eastAsia="Calibri"/>
              </w:rPr>
              <w:br/>
              <w:t xml:space="preserve">2022 год - 31 367,44 тыс. рублей, </w:t>
            </w:r>
            <w:r>
              <w:rPr>
                <w:rStyle w:val="CharacterStyle11"/>
                <w:rFonts w:eastAsia="Calibri"/>
              </w:rPr>
              <w:br/>
              <w:t xml:space="preserve">2023 год - 33 098,62 тыс. рублей, </w:t>
            </w:r>
            <w:r>
              <w:rPr>
                <w:rStyle w:val="CharacterStyle11"/>
                <w:rFonts w:eastAsia="Calibri"/>
              </w:rPr>
              <w:br/>
              <w:t xml:space="preserve">2024 год - 40 690,00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2025 год - 39 388,00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2026 год - 41 692,00 тыс. рублей, </w:t>
            </w:r>
            <w:r>
              <w:rPr>
                <w:rStyle w:val="CharacterStyle11"/>
                <w:rFonts w:eastAsia="Calibri"/>
              </w:rPr>
              <w:br/>
              <w:t>2027 год - 43 344,00 тыс. рублей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внебюджетные источники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690,81 тыс. рублей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в том числе:</w:t>
            </w:r>
          </w:p>
        </w:tc>
      </w:tr>
    </w:tbl>
    <w:p w:rsidR="00496D6A" w:rsidRDefault="00496D6A">
      <w:pPr>
        <w:sectPr w:rsidR="00496D6A">
          <w:headerReference w:type="default" r:id="rId16"/>
          <w:footerReference w:type="default" r:id="rId17"/>
          <w:pgSz w:w="12240" w:h="15840"/>
          <w:pgMar w:top="95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96D6A">
        <w:trPr>
          <w:trHeight w:val="462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 xml:space="preserve">2014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2015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2016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2017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2018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2019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2020 год - 690,81 тыс. рублей, </w:t>
            </w:r>
            <w:r>
              <w:rPr>
                <w:rStyle w:val="CharacterStyle11"/>
                <w:rFonts w:eastAsia="Calibri"/>
              </w:rPr>
              <w:br/>
              <w:t xml:space="preserve">2021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2022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2023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2024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2025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2026 год - 0,00 тыс. рублей, </w:t>
            </w:r>
            <w:r>
              <w:rPr>
                <w:rStyle w:val="CharacterStyle11"/>
                <w:rFonts w:eastAsia="Calibri"/>
              </w:rPr>
              <w:br/>
              <w:t>2027 год - 0,00 тыс. рублей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Адрес размещения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bisert.midural.ru</w:t>
            </w: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муниципальной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программы в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информационно-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-телекоммуникационной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  <w:tr w:rsidR="00496D6A">
        <w:trPr>
          <w:trHeight w:val="360"/>
        </w:trPr>
        <w:tc>
          <w:tcPr>
            <w:tcW w:w="285" w:type="dxa"/>
          </w:tcPr>
          <w:p w:rsidR="00496D6A" w:rsidRDefault="00496D6A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36226C">
            <w:pPr>
              <w:pStyle w:val="ParagraphStyle14"/>
              <w:rPr>
                <w:rStyle w:val="CharacterStyle14"/>
                <w:rFonts w:eastAsia="Calibri"/>
              </w:rPr>
            </w:pPr>
            <w:r>
              <w:rPr>
                <w:rStyle w:val="CharacterStyle14"/>
                <w:rFonts w:eastAsia="Calibri"/>
              </w:rPr>
              <w:t>сети Интернет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D6A" w:rsidRDefault="00496D6A">
            <w:pPr>
              <w:pStyle w:val="ParagraphStyle15"/>
              <w:rPr>
                <w:rStyle w:val="CharacterStyle15"/>
                <w:rFonts w:eastAsia="Calibri"/>
              </w:rPr>
            </w:pPr>
          </w:p>
        </w:tc>
      </w:tr>
    </w:tbl>
    <w:p w:rsidR="00496D6A" w:rsidRDefault="00496D6A">
      <w:pPr>
        <w:spacing w:line="15" w:lineRule="exact"/>
      </w:pPr>
    </w:p>
    <w:sectPr w:rsidR="00496D6A">
      <w:headerReference w:type="default" r:id="rId18"/>
      <w:footerReference w:type="default" r:id="rId19"/>
      <w:pgSz w:w="12240" w:h="15840"/>
      <w:pgMar w:top="95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2B" w:rsidRDefault="00AB592B">
      <w:r>
        <w:separator/>
      </w:r>
    </w:p>
  </w:endnote>
  <w:endnote w:type="continuationSeparator" w:id="0">
    <w:p w:rsidR="00AB592B" w:rsidRDefault="00AB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2B" w:rsidRDefault="00AB592B">
      <w:r>
        <w:separator/>
      </w:r>
    </w:p>
  </w:footnote>
  <w:footnote w:type="continuationSeparator" w:id="0">
    <w:p w:rsidR="00AB592B" w:rsidRDefault="00AB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6A" w:rsidRDefault="00496D6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6A"/>
    <w:rsid w:val="0036226C"/>
    <w:rsid w:val="00496D6A"/>
    <w:rsid w:val="00507591"/>
    <w:rsid w:val="007566C2"/>
    <w:rsid w:val="00AB592B"/>
    <w:rsid w:val="00BA560C"/>
    <w:rsid w:val="00E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44BB"/>
  <w15:docId w15:val="{DFFBF5D9-B465-4535-82F4-4418A021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center"/>
    </w:pPr>
  </w:style>
  <w:style w:type="paragraph" w:customStyle="1" w:styleId="ParagraphStyle1">
    <w:name w:val="ParagraphStyle1"/>
    <w:hidden/>
    <w:pPr>
      <w:ind w:left="28" w:right="28"/>
    </w:pPr>
  </w:style>
  <w:style w:type="paragraph" w:customStyle="1" w:styleId="ParagraphStyle2">
    <w:name w:val="ParagraphStyle2"/>
    <w:hidden/>
    <w:pPr>
      <w:ind w:left="28" w:right="28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115"/>
    </w:pPr>
  </w:style>
  <w:style w:type="paragraph" w:customStyle="1" w:styleId="ParagraphStyle8">
    <w:name w:val="ParagraphStyle8"/>
    <w:hidden/>
    <w:pPr>
      <w:ind w:left="115" w:right="115"/>
      <w:jc w:val="both"/>
    </w:pPr>
  </w:style>
  <w:style w:type="paragraph" w:customStyle="1" w:styleId="ParagraphStyle9">
    <w:name w:val="ParagraphStyle9"/>
    <w:hidden/>
    <w:pPr>
      <w:ind w:left="115"/>
    </w:pPr>
  </w:style>
  <w:style w:type="paragraph" w:customStyle="1" w:styleId="ParagraphStyle10">
    <w:name w:val="ParagraphStyle10"/>
    <w:hidden/>
    <w:pPr>
      <w:ind w:left="115" w:right="115"/>
      <w:jc w:val="both"/>
    </w:pPr>
  </w:style>
  <w:style w:type="paragraph" w:customStyle="1" w:styleId="ParagraphStyle11">
    <w:name w:val="ParagraphStyle11"/>
    <w:hidden/>
    <w:pPr>
      <w:ind w:left="115"/>
    </w:pPr>
  </w:style>
  <w:style w:type="paragraph" w:customStyle="1" w:styleId="ParagraphStyle12">
    <w:name w:val="ParagraphStyle12"/>
    <w:hidden/>
    <w:pPr>
      <w:ind w:left="115"/>
    </w:pPr>
  </w:style>
  <w:style w:type="paragraph" w:customStyle="1" w:styleId="ParagraphStyle13">
    <w:name w:val="ParagraphStyle13"/>
    <w:hidden/>
    <w:pPr>
      <w:ind w:left="115"/>
    </w:pPr>
  </w:style>
  <w:style w:type="paragraph" w:customStyle="1" w:styleId="ParagraphStyle14">
    <w:name w:val="ParagraphStyle14"/>
    <w:hidden/>
    <w:pPr>
      <w:ind w:left="115"/>
    </w:pPr>
  </w:style>
  <w:style w:type="paragraph" w:customStyle="1" w:styleId="ParagraphStyle15">
    <w:name w:val="ParagraphStyle15"/>
    <w:hidden/>
    <w:pPr>
      <w:ind w:left="115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7566C2"/>
    <w:rPr>
      <w:rFonts w:eastAsia="Times New Roman" w:cs="Times New Roman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6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5</cp:revision>
  <cp:lastPrinted>2024-01-10T12:21:00Z</cp:lastPrinted>
  <dcterms:created xsi:type="dcterms:W3CDTF">2023-12-26T12:35:00Z</dcterms:created>
  <dcterms:modified xsi:type="dcterms:W3CDTF">2024-01-10T12:21:00Z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